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AE6B" w14:textId="30662DA8" w:rsidR="00EB0700" w:rsidRDefault="000961E0">
      <w:r>
        <w:rPr>
          <w:noProof/>
        </w:rPr>
        <w:drawing>
          <wp:inline distT="0" distB="0" distL="0" distR="0" wp14:anchorId="5AF26171" wp14:editId="6526E01E">
            <wp:extent cx="5277623" cy="1304547"/>
            <wp:effectExtent l="0" t="0" r="0" b="0"/>
            <wp:docPr id="2116194980" name="Picture 1" descr="A colorful circle with whit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94980" name="Picture 1" descr="A colorful circle with white dots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623" cy="130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0528C" w14:textId="72440C73" w:rsidR="000961E0" w:rsidRDefault="000961E0">
      <w:pPr>
        <w:rPr>
          <w:b/>
          <w:bCs/>
        </w:rPr>
      </w:pPr>
      <w:r w:rsidRPr="000961E0">
        <w:rPr>
          <w:b/>
          <w:bCs/>
        </w:rPr>
        <w:t xml:space="preserve">Iron Age Pottery </w:t>
      </w:r>
    </w:p>
    <w:p w14:paraId="6AC0F098" w14:textId="77777777" w:rsidR="000961E0" w:rsidRPr="00F92355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Overview</w:t>
      </w:r>
    </w:p>
    <w:p w14:paraId="06DAF028" w14:textId="01949C8F" w:rsidR="000961E0" w:rsidRDefault="000961E0" w:rsidP="000961E0">
      <w:pPr>
        <w:rPr>
          <w:rFonts w:cs="Calibri"/>
        </w:rPr>
      </w:pPr>
      <w:r w:rsidRPr="006D4B09">
        <w:rPr>
          <w:rFonts w:cs="Calibri"/>
        </w:rPr>
        <w:t xml:space="preserve">This session will examine </w:t>
      </w:r>
      <w:r w:rsidR="002A338C">
        <w:rPr>
          <w:rFonts w:cs="Calibri"/>
        </w:rPr>
        <w:t xml:space="preserve">chronology from prehistory to the modern era by thinking about different archaeological layers and the order that we find them in. </w:t>
      </w:r>
    </w:p>
    <w:p w14:paraId="1FE6F9E6" w14:textId="13054A01" w:rsidR="000961E0" w:rsidRDefault="000961E0" w:rsidP="000961E0">
      <w:pPr>
        <w:rPr>
          <w:rFonts w:cs="Calibri"/>
        </w:rPr>
      </w:pPr>
      <w:r>
        <w:rPr>
          <w:rFonts w:cs="Calibri"/>
        </w:rPr>
        <w:t xml:space="preserve">For schools local to </w:t>
      </w:r>
      <w:r w:rsidR="00754D91">
        <w:rPr>
          <w:rFonts w:cs="Calibri"/>
        </w:rPr>
        <w:t>Canterbury</w:t>
      </w:r>
      <w:r>
        <w:rPr>
          <w:rFonts w:cs="Calibri"/>
        </w:rPr>
        <w:t xml:space="preserve">, it may be possible to borrow </w:t>
      </w:r>
      <w:r w:rsidR="00754D91">
        <w:rPr>
          <w:rFonts w:cs="Calibri"/>
        </w:rPr>
        <w:t>objects for handling as part of the time machine workshop</w:t>
      </w:r>
      <w:r>
        <w:rPr>
          <w:rFonts w:cs="Calibri"/>
        </w:rPr>
        <w:t xml:space="preserve">. However, this session can be run without the object handling element and images of </w:t>
      </w:r>
      <w:r w:rsidR="00754D91">
        <w:rPr>
          <w:rFonts w:cs="Calibri"/>
        </w:rPr>
        <w:t>finds</w:t>
      </w:r>
      <w:r>
        <w:rPr>
          <w:rFonts w:cs="Calibri"/>
        </w:rPr>
        <w:t xml:space="preserve"> are provided </w:t>
      </w:r>
      <w:r w:rsidR="00754D91">
        <w:rPr>
          <w:rFonts w:cs="Calibri"/>
        </w:rPr>
        <w:t>within this pack as downloadable documents</w:t>
      </w:r>
      <w:r>
        <w:rPr>
          <w:rFonts w:cs="Calibri"/>
        </w:rPr>
        <w:t>.</w:t>
      </w:r>
    </w:p>
    <w:p w14:paraId="5C2AFC42" w14:textId="77777777" w:rsidR="0005031A" w:rsidRDefault="0005031A" w:rsidP="000961E0"/>
    <w:p w14:paraId="4D516D47" w14:textId="77777777" w:rsidR="000961E0" w:rsidRPr="006D4B09" w:rsidRDefault="000961E0" w:rsidP="000961E0">
      <w:pPr>
        <w:rPr>
          <w:rFonts w:cs="Calibri"/>
          <w:b/>
          <w:bCs/>
          <w:u w:val="single"/>
        </w:rPr>
      </w:pPr>
      <w:r>
        <w:rPr>
          <w:b/>
          <w:bCs/>
          <w:u w:val="single"/>
        </w:rPr>
        <w:t>Learning Outcomes</w:t>
      </w:r>
    </w:p>
    <w:p w14:paraId="47DA0D0B" w14:textId="77777777" w:rsidR="000961E0" w:rsidRPr="006D4B09" w:rsidRDefault="000961E0" w:rsidP="000961E0">
      <w:pPr>
        <w:rPr>
          <w:rFonts w:cs="Calibri"/>
        </w:rPr>
      </w:pPr>
      <w:r w:rsidRPr="006D4B09">
        <w:rPr>
          <w:rFonts w:cs="Calibri"/>
        </w:rPr>
        <w:t>KS1:</w:t>
      </w:r>
    </w:p>
    <w:p w14:paraId="13332715" w14:textId="163CED95" w:rsidR="000961E0" w:rsidRPr="007D074E" w:rsidRDefault="000961E0" w:rsidP="007D074E">
      <w:pPr>
        <w:pStyle w:val="ListParagraph"/>
        <w:numPr>
          <w:ilvl w:val="0"/>
          <w:numId w:val="4"/>
        </w:numPr>
        <w:rPr>
          <w:rFonts w:cs="Calibri"/>
        </w:rPr>
      </w:pPr>
      <w:r w:rsidRPr="007D074E">
        <w:rPr>
          <w:rFonts w:cs="Calibri"/>
        </w:rPr>
        <w:t>Significant historical events, people, and places in their own locality.</w:t>
      </w:r>
    </w:p>
    <w:p w14:paraId="4C4DDDD0" w14:textId="77777777" w:rsidR="005C02AB" w:rsidRDefault="007D074E" w:rsidP="005C02AB">
      <w:pPr>
        <w:pStyle w:val="ListParagraph"/>
        <w:numPr>
          <w:ilvl w:val="0"/>
          <w:numId w:val="3"/>
        </w:numPr>
      </w:pPr>
      <w:r>
        <w:t>C</w:t>
      </w:r>
      <w:r w:rsidRPr="00764FC9">
        <w:t>hanges in Britain from the Stone Age to the Iron Age</w:t>
      </w:r>
    </w:p>
    <w:p w14:paraId="3FD1C776" w14:textId="77777777" w:rsidR="005C02AB" w:rsidRDefault="00CA3BEA" w:rsidP="005C02AB">
      <w:pPr>
        <w:pStyle w:val="ListParagraph"/>
        <w:numPr>
          <w:ilvl w:val="0"/>
          <w:numId w:val="3"/>
        </w:numPr>
      </w:pPr>
      <w:r w:rsidRPr="00D04926">
        <w:t>A study of an aspect or</w:t>
      </w:r>
      <w:r>
        <w:t xml:space="preserve"> </w:t>
      </w:r>
      <w:r w:rsidRPr="00D04926">
        <w:t>theme in British history that</w:t>
      </w:r>
      <w:r>
        <w:t xml:space="preserve"> </w:t>
      </w:r>
      <w:r w:rsidRPr="00D04926">
        <w:t>extends pupils’ chronological</w:t>
      </w:r>
      <w:r>
        <w:t xml:space="preserve"> </w:t>
      </w:r>
      <w:r w:rsidRPr="00D04926">
        <w:t>knowledge beyond 1066.</w:t>
      </w:r>
    </w:p>
    <w:p w14:paraId="4FA4BECB" w14:textId="2BB8C3AC" w:rsidR="007D074E" w:rsidRDefault="005C02AB" w:rsidP="005C02AB">
      <w:pPr>
        <w:pStyle w:val="ListParagraph"/>
        <w:numPr>
          <w:ilvl w:val="0"/>
          <w:numId w:val="3"/>
        </w:numPr>
      </w:pPr>
      <w:r>
        <w:t>A</w:t>
      </w:r>
      <w:r w:rsidRPr="00764FC9">
        <w:t xml:space="preserve"> local history study</w:t>
      </w:r>
      <w:r>
        <w:t>.</w:t>
      </w:r>
    </w:p>
    <w:p w14:paraId="33C01035" w14:textId="77777777" w:rsidR="007D074E" w:rsidRPr="006D4B09" w:rsidRDefault="007D074E" w:rsidP="007D074E">
      <w:pPr>
        <w:ind w:left="170" w:hanging="170"/>
        <w:rPr>
          <w:rFonts w:cs="Calibri"/>
        </w:rPr>
      </w:pPr>
    </w:p>
    <w:p w14:paraId="0D5047BA" w14:textId="77777777" w:rsidR="000961E0" w:rsidRPr="006D4B09" w:rsidRDefault="000961E0" w:rsidP="000961E0">
      <w:pPr>
        <w:ind w:left="170" w:hanging="170"/>
        <w:rPr>
          <w:rFonts w:cs="Calibri"/>
        </w:rPr>
      </w:pPr>
      <w:r w:rsidRPr="006D4B09">
        <w:rPr>
          <w:rFonts w:cs="Calibri"/>
        </w:rPr>
        <w:t>KS2:</w:t>
      </w:r>
    </w:p>
    <w:p w14:paraId="58A34EF7" w14:textId="77777777" w:rsidR="00C13307" w:rsidRPr="007D074E" w:rsidRDefault="000961E0" w:rsidP="00C13307">
      <w:pPr>
        <w:pStyle w:val="ListParagraph"/>
        <w:numPr>
          <w:ilvl w:val="0"/>
          <w:numId w:val="4"/>
        </w:numPr>
        <w:rPr>
          <w:rFonts w:cs="Calibri"/>
        </w:rPr>
      </w:pPr>
      <w:r w:rsidRPr="006D4B09">
        <w:rPr>
          <w:rFonts w:cs="Calibri"/>
        </w:rPr>
        <w:t xml:space="preserve">• </w:t>
      </w:r>
      <w:r w:rsidR="00C13307" w:rsidRPr="007D074E">
        <w:rPr>
          <w:rFonts w:cs="Calibri"/>
        </w:rPr>
        <w:t>Significant historical events, people, and places in their own locality.</w:t>
      </w:r>
    </w:p>
    <w:p w14:paraId="0C1948DA" w14:textId="77777777" w:rsidR="00C13307" w:rsidRDefault="00C13307" w:rsidP="00C13307">
      <w:pPr>
        <w:pStyle w:val="ListParagraph"/>
        <w:numPr>
          <w:ilvl w:val="0"/>
          <w:numId w:val="3"/>
        </w:numPr>
      </w:pPr>
      <w:r>
        <w:t>C</w:t>
      </w:r>
      <w:r w:rsidRPr="00764FC9">
        <w:t>hanges in Britain from the Stone Age to the Iron Age</w:t>
      </w:r>
    </w:p>
    <w:p w14:paraId="410C94FC" w14:textId="77777777" w:rsidR="00C13307" w:rsidRDefault="00C13307" w:rsidP="00C13307">
      <w:pPr>
        <w:pStyle w:val="ListParagraph"/>
        <w:numPr>
          <w:ilvl w:val="0"/>
          <w:numId w:val="3"/>
        </w:numPr>
      </w:pPr>
      <w:r w:rsidRPr="00D04926">
        <w:t>A study of an aspect or</w:t>
      </w:r>
      <w:r>
        <w:t xml:space="preserve"> </w:t>
      </w:r>
      <w:r w:rsidRPr="00D04926">
        <w:t>theme in British history that</w:t>
      </w:r>
      <w:r>
        <w:t xml:space="preserve"> </w:t>
      </w:r>
      <w:r w:rsidRPr="00D04926">
        <w:t>extends pupils’ chronological</w:t>
      </w:r>
      <w:r>
        <w:t xml:space="preserve"> </w:t>
      </w:r>
      <w:r w:rsidRPr="00D04926">
        <w:t>knowledge beyond 1066.</w:t>
      </w:r>
    </w:p>
    <w:p w14:paraId="1ABC4D75" w14:textId="77777777" w:rsidR="00C13307" w:rsidRDefault="00C13307" w:rsidP="00C13307">
      <w:pPr>
        <w:pStyle w:val="ListParagraph"/>
        <w:numPr>
          <w:ilvl w:val="0"/>
          <w:numId w:val="3"/>
        </w:numPr>
      </w:pPr>
      <w:r>
        <w:t>A</w:t>
      </w:r>
      <w:r w:rsidRPr="00764FC9">
        <w:t xml:space="preserve"> local history study</w:t>
      </w:r>
      <w:r>
        <w:t>.</w:t>
      </w:r>
    </w:p>
    <w:p w14:paraId="697870F1" w14:textId="44F4470A" w:rsidR="005371A8" w:rsidRDefault="005371A8" w:rsidP="00C13307">
      <w:pPr>
        <w:ind w:left="170" w:hanging="170"/>
        <w:rPr>
          <w:rFonts w:cs="Calibri"/>
        </w:rPr>
      </w:pPr>
    </w:p>
    <w:p w14:paraId="46F9908A" w14:textId="77777777" w:rsidR="000961E0" w:rsidRDefault="000961E0" w:rsidP="000961E0">
      <w:pPr>
        <w:rPr>
          <w:rFonts w:cs="Calibri"/>
          <w:b/>
          <w:bCs/>
          <w:u w:val="single"/>
        </w:rPr>
      </w:pPr>
      <w:r w:rsidRPr="00F92355">
        <w:rPr>
          <w:rFonts w:cs="Calibri"/>
          <w:b/>
          <w:bCs/>
          <w:u w:val="single"/>
        </w:rPr>
        <w:t>Materials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0"/>
        <w:gridCol w:w="1510"/>
        <w:gridCol w:w="4549"/>
        <w:gridCol w:w="1267"/>
      </w:tblGrid>
      <w:tr w:rsidR="0005031A" w14:paraId="08018F71" w14:textId="77777777" w:rsidTr="0005031A">
        <w:trPr>
          <w:trHeight w:val="155"/>
        </w:trPr>
        <w:tc>
          <w:tcPr>
            <w:tcW w:w="1690" w:type="dxa"/>
          </w:tcPr>
          <w:p w14:paraId="5ECF29AC" w14:textId="123AFF6C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Item</w:t>
            </w:r>
          </w:p>
        </w:tc>
        <w:tc>
          <w:tcPr>
            <w:tcW w:w="1510" w:type="dxa"/>
          </w:tcPr>
          <w:p w14:paraId="4A05CB8A" w14:textId="5C27014E" w:rsidR="0005031A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Qty needed (class of 30)</w:t>
            </w:r>
          </w:p>
        </w:tc>
        <w:tc>
          <w:tcPr>
            <w:tcW w:w="4549" w:type="dxa"/>
          </w:tcPr>
          <w:p w14:paraId="4C7E85C6" w14:textId="4B8BB75A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Supplier</w:t>
            </w:r>
          </w:p>
        </w:tc>
        <w:tc>
          <w:tcPr>
            <w:tcW w:w="1267" w:type="dxa"/>
          </w:tcPr>
          <w:p w14:paraId="2CDED20D" w14:textId="207BF083" w:rsidR="0005031A" w:rsidRPr="00980E20" w:rsidRDefault="0005031A" w:rsidP="000961E0">
            <w:pPr>
              <w:rPr>
                <w:rFonts w:cs="Calibri"/>
                <w:b/>
                <w:bCs/>
              </w:rPr>
            </w:pPr>
            <w:r w:rsidRPr="00980E20">
              <w:rPr>
                <w:rFonts w:cs="Calibri"/>
                <w:b/>
                <w:bCs/>
              </w:rPr>
              <w:t>Budgeted Cost</w:t>
            </w:r>
          </w:p>
        </w:tc>
      </w:tr>
      <w:tr w:rsidR="0005031A" w14:paraId="1CCC5650" w14:textId="77777777" w:rsidTr="0005031A">
        <w:tc>
          <w:tcPr>
            <w:tcW w:w="1690" w:type="dxa"/>
          </w:tcPr>
          <w:p w14:paraId="277D039C" w14:textId="00B1F691" w:rsidR="0005031A" w:rsidRDefault="00C13307" w:rsidP="00980E20">
            <w:pPr>
              <w:rPr>
                <w:rFonts w:cs="Calibri"/>
                <w:b/>
                <w:bCs/>
                <w:u w:val="single"/>
              </w:rPr>
            </w:pPr>
            <w:r>
              <w:rPr>
                <w:rFonts w:cs="Calibri"/>
              </w:rPr>
              <w:t>Time machine object</w:t>
            </w:r>
            <w:r w:rsidR="00E24527">
              <w:rPr>
                <w:rFonts w:cs="Calibri"/>
              </w:rPr>
              <w:t xml:space="preserve"> pack</w:t>
            </w:r>
          </w:p>
        </w:tc>
        <w:tc>
          <w:tcPr>
            <w:tcW w:w="1510" w:type="dxa"/>
          </w:tcPr>
          <w:p w14:paraId="4C4E1F30" w14:textId="1AD0DD23" w:rsidR="0005031A" w:rsidRDefault="00E24527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02002F93" w14:textId="20B0E113" w:rsidR="0005031A" w:rsidRPr="0005031A" w:rsidRDefault="00E24527" w:rsidP="00980E20">
            <w:pPr>
              <w:rPr>
                <w:rFonts w:cs="Calibri"/>
              </w:rPr>
            </w:pPr>
            <w:r>
              <w:rPr>
                <w:rFonts w:cs="Calibri"/>
              </w:rPr>
              <w:t>If available, can be supplied on loan by CAT for local schools.</w:t>
            </w:r>
          </w:p>
        </w:tc>
        <w:tc>
          <w:tcPr>
            <w:tcW w:w="1267" w:type="dxa"/>
          </w:tcPr>
          <w:p w14:paraId="5C2DBAD8" w14:textId="6266934A" w:rsidR="0005031A" w:rsidRPr="0005031A" w:rsidRDefault="0005031A" w:rsidP="00980E20">
            <w:pPr>
              <w:rPr>
                <w:rFonts w:cs="Calibri"/>
              </w:rPr>
            </w:pPr>
            <w:r>
              <w:rPr>
                <w:rFonts w:cs="Calibri"/>
              </w:rPr>
              <w:t>£</w:t>
            </w:r>
            <w:r w:rsidR="00E24527">
              <w:rPr>
                <w:rFonts w:cs="Calibri"/>
              </w:rPr>
              <w:t>0</w:t>
            </w:r>
          </w:p>
        </w:tc>
      </w:tr>
      <w:tr w:rsidR="0005031A" w14:paraId="0D703961" w14:textId="77777777" w:rsidTr="0005031A">
        <w:tc>
          <w:tcPr>
            <w:tcW w:w="1690" w:type="dxa"/>
          </w:tcPr>
          <w:p w14:paraId="23836EDB" w14:textId="445665D8" w:rsidR="0005031A" w:rsidRDefault="00E24527" w:rsidP="00980E20">
            <w:pPr>
              <w:rPr>
                <w:rFonts w:cs="Calibri"/>
                <w:b/>
                <w:bCs/>
                <w:u w:val="single"/>
              </w:rPr>
            </w:pPr>
            <w:r>
              <w:rPr>
                <w:rFonts w:cs="Calibri"/>
              </w:rPr>
              <w:t>Time machine object images</w:t>
            </w:r>
          </w:p>
        </w:tc>
        <w:tc>
          <w:tcPr>
            <w:tcW w:w="1510" w:type="dxa"/>
          </w:tcPr>
          <w:p w14:paraId="21BF3107" w14:textId="7C648B8F" w:rsidR="0005031A" w:rsidRPr="0005031A" w:rsidRDefault="00E24527" w:rsidP="00980E20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549" w:type="dxa"/>
          </w:tcPr>
          <w:p w14:paraId="0440806F" w14:textId="075362DC" w:rsidR="0005031A" w:rsidRPr="0005031A" w:rsidRDefault="00E24527" w:rsidP="00980E20">
            <w:pPr>
              <w:rPr>
                <w:rFonts w:cs="Calibri"/>
              </w:rPr>
            </w:pPr>
            <w:r>
              <w:t>Can be printed at school</w:t>
            </w:r>
          </w:p>
        </w:tc>
        <w:tc>
          <w:tcPr>
            <w:tcW w:w="1267" w:type="dxa"/>
          </w:tcPr>
          <w:p w14:paraId="398BD0A1" w14:textId="01AB6E29" w:rsidR="0005031A" w:rsidRPr="0005031A" w:rsidRDefault="0005031A" w:rsidP="00980E20">
            <w:pPr>
              <w:rPr>
                <w:rFonts w:cs="Calibri"/>
              </w:rPr>
            </w:pPr>
            <w:r>
              <w:rPr>
                <w:rFonts w:cs="Calibri"/>
              </w:rPr>
              <w:t>£</w:t>
            </w:r>
            <w:r w:rsidR="00E24527">
              <w:rPr>
                <w:rFonts w:cs="Calibri"/>
              </w:rPr>
              <w:t>2.00</w:t>
            </w:r>
          </w:p>
        </w:tc>
      </w:tr>
    </w:tbl>
    <w:p w14:paraId="6A4D8107" w14:textId="77777777" w:rsidR="00980E20" w:rsidRPr="00F92355" w:rsidRDefault="00980E20" w:rsidP="000961E0">
      <w:pPr>
        <w:rPr>
          <w:rFonts w:cs="Calibri"/>
          <w:b/>
          <w:bCs/>
          <w:u w:val="single"/>
        </w:rPr>
      </w:pPr>
    </w:p>
    <w:p w14:paraId="187A4460" w14:textId="77777777" w:rsidR="00F160D7" w:rsidRDefault="00F160D7" w:rsidP="00F160D7">
      <w:pPr>
        <w:rPr>
          <w:rFonts w:cs="Calibri"/>
        </w:rPr>
      </w:pPr>
    </w:p>
    <w:p w14:paraId="3B6DB445" w14:textId="014055D2" w:rsidR="000961E0" w:rsidRPr="005371A8" w:rsidRDefault="000961E0" w:rsidP="000961E0">
      <w:pPr>
        <w:rPr>
          <w:rFonts w:cs="Calibri"/>
          <w:b/>
          <w:bCs/>
          <w:u w:val="single"/>
        </w:rPr>
      </w:pPr>
      <w:r w:rsidRPr="005371A8">
        <w:rPr>
          <w:rFonts w:cs="Calibri"/>
          <w:b/>
          <w:bCs/>
          <w:u w:val="single"/>
        </w:rPr>
        <w:lastRenderedPageBreak/>
        <w:t>Session Timetable: Estimated session time 1.5 hours.</w:t>
      </w:r>
    </w:p>
    <w:p w14:paraId="7AA98970" w14:textId="75BB994D" w:rsidR="000961E0" w:rsidRPr="005371A8" w:rsidRDefault="000961E0" w:rsidP="000961E0">
      <w:pPr>
        <w:rPr>
          <w:rFonts w:cs="Calibri"/>
          <w:b/>
          <w:bCs/>
          <w:i/>
          <w:iCs/>
        </w:rPr>
      </w:pPr>
      <w:r w:rsidRPr="005371A8">
        <w:rPr>
          <w:rFonts w:cs="Calibri"/>
          <w:b/>
          <w:bCs/>
          <w:i/>
          <w:iCs/>
        </w:rPr>
        <w:t>Before the session</w:t>
      </w:r>
      <w:r w:rsidRPr="005371A8">
        <w:rPr>
          <w:rFonts w:cs="Calibri"/>
          <w:b/>
          <w:bCs/>
        </w:rPr>
        <w:t xml:space="preserve"> </w:t>
      </w:r>
      <w:r w:rsidRPr="005371A8">
        <w:rPr>
          <w:rFonts w:cs="Calibri"/>
          <w:b/>
          <w:bCs/>
          <w:i/>
          <w:iCs/>
        </w:rPr>
        <w:t>15 minutes to set-up.</w:t>
      </w:r>
    </w:p>
    <w:p w14:paraId="10EC75D6" w14:textId="77777777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 xml:space="preserve">Introduction to the site and its significance. </w:t>
      </w:r>
    </w:p>
    <w:p w14:paraId="5A7154FA" w14:textId="0F292339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="00E24527">
        <w:rPr>
          <w:rFonts w:cs="Calibri"/>
        </w:rPr>
        <w:t>Presentation on stratigraphy and archaeological layers</w:t>
      </w:r>
      <w:r w:rsidRPr="005371A8">
        <w:rPr>
          <w:rFonts w:cs="Calibri"/>
        </w:rPr>
        <w:t>.</w:t>
      </w:r>
    </w:p>
    <w:p w14:paraId="48D5EA8A" w14:textId="5E01596F" w:rsidR="000961E0" w:rsidRPr="005371A8" w:rsidRDefault="00E24527" w:rsidP="000961E0">
      <w:pPr>
        <w:rPr>
          <w:rFonts w:cs="Calibri"/>
        </w:rPr>
      </w:pPr>
      <w:r>
        <w:rPr>
          <w:rFonts w:cs="Calibri"/>
          <w:b/>
          <w:bCs/>
        </w:rPr>
        <w:t>45</w:t>
      </w:r>
      <w:r w:rsidR="000961E0" w:rsidRPr="005371A8">
        <w:rPr>
          <w:rFonts w:cs="Calibri"/>
          <w:b/>
          <w:bCs/>
        </w:rPr>
        <w:t xml:space="preserve"> mins </w:t>
      </w:r>
      <w:r>
        <w:rPr>
          <w:rFonts w:cs="Calibri"/>
        </w:rPr>
        <w:t xml:space="preserve">Finds handling or looking at images. What is the object? What was it used for? </w:t>
      </w:r>
      <w:r w:rsidR="00440E6C">
        <w:rPr>
          <w:rFonts w:cs="Calibri"/>
        </w:rPr>
        <w:t>Who was it important to? Do we have anything like it that we use today?</w:t>
      </w:r>
    </w:p>
    <w:p w14:paraId="232112A4" w14:textId="27D65926" w:rsidR="000961E0" w:rsidRPr="005371A8" w:rsidRDefault="000961E0" w:rsidP="000961E0">
      <w:pPr>
        <w:rPr>
          <w:rFonts w:cs="Calibri"/>
        </w:rPr>
      </w:pPr>
      <w:r w:rsidRPr="005371A8">
        <w:rPr>
          <w:rFonts w:cs="Calibri"/>
          <w:b/>
          <w:bCs/>
        </w:rPr>
        <w:t xml:space="preserve">15 mins </w:t>
      </w:r>
      <w:r w:rsidRPr="005371A8">
        <w:rPr>
          <w:rFonts w:cs="Calibri"/>
        </w:rPr>
        <w:t>Group discussion on what we learned, questions etc. Also, time to allow for over-running.</w:t>
      </w:r>
    </w:p>
    <w:p w14:paraId="57620AB9" w14:textId="77777777" w:rsidR="000961E0" w:rsidRDefault="000961E0">
      <w:pPr>
        <w:rPr>
          <w:b/>
          <w:bCs/>
        </w:rPr>
      </w:pPr>
    </w:p>
    <w:p w14:paraId="11B7DD79" w14:textId="77777777" w:rsidR="00DD6595" w:rsidRDefault="00DD6595">
      <w:pPr>
        <w:rPr>
          <w:b/>
          <w:bCs/>
        </w:rPr>
      </w:pPr>
    </w:p>
    <w:p w14:paraId="08669A55" w14:textId="77777777" w:rsidR="00DD6595" w:rsidRDefault="00DD6595">
      <w:pPr>
        <w:rPr>
          <w:b/>
          <w:bCs/>
        </w:rPr>
      </w:pPr>
    </w:p>
    <w:p w14:paraId="7B412BCF" w14:textId="77777777" w:rsidR="00DD6595" w:rsidRDefault="00DD6595">
      <w:pPr>
        <w:rPr>
          <w:b/>
          <w:bCs/>
        </w:rPr>
      </w:pPr>
    </w:p>
    <w:p w14:paraId="7AAAD632" w14:textId="77777777" w:rsidR="00DD6595" w:rsidRDefault="00DD6595">
      <w:pPr>
        <w:rPr>
          <w:b/>
          <w:bCs/>
        </w:rPr>
      </w:pPr>
    </w:p>
    <w:p w14:paraId="168BD208" w14:textId="77777777" w:rsidR="00DD6595" w:rsidRDefault="00DD6595">
      <w:pPr>
        <w:rPr>
          <w:b/>
          <w:bCs/>
        </w:rPr>
      </w:pPr>
    </w:p>
    <w:p w14:paraId="1F5F6043" w14:textId="77777777" w:rsidR="00DD6595" w:rsidRDefault="00DD6595">
      <w:pPr>
        <w:rPr>
          <w:b/>
          <w:bCs/>
        </w:rPr>
      </w:pPr>
    </w:p>
    <w:p w14:paraId="3EBC0996" w14:textId="77777777" w:rsidR="00DD6595" w:rsidRDefault="00DD6595" w:rsidP="00DD6595">
      <w:pPr>
        <w:rPr>
          <w:color w:val="FF0000"/>
        </w:rPr>
      </w:pPr>
    </w:p>
    <w:sectPr w:rsidR="00DD65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430A5"/>
    <w:multiLevelType w:val="hybridMultilevel"/>
    <w:tmpl w:val="CC56980A"/>
    <w:lvl w:ilvl="0" w:tplc="1EA0377A">
      <w:numFmt w:val="bullet"/>
      <w:lvlText w:val="•"/>
      <w:lvlJc w:val="left"/>
      <w:pPr>
        <w:ind w:left="360" w:hanging="360"/>
      </w:pPr>
      <w:rPr>
        <w:rFonts w:ascii="Aptos" w:eastAsiaTheme="minorHAnsi" w:hAnsi="Aptos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CA09A3"/>
    <w:multiLevelType w:val="hybridMultilevel"/>
    <w:tmpl w:val="E528E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5BA8"/>
    <w:multiLevelType w:val="hybridMultilevel"/>
    <w:tmpl w:val="0EC02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E45F4"/>
    <w:multiLevelType w:val="hybridMultilevel"/>
    <w:tmpl w:val="8410F2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8374332">
    <w:abstractNumId w:val="1"/>
  </w:num>
  <w:num w:numId="2" w16cid:durableId="2057467750">
    <w:abstractNumId w:val="2"/>
  </w:num>
  <w:num w:numId="3" w16cid:durableId="970480755">
    <w:abstractNumId w:val="3"/>
  </w:num>
  <w:num w:numId="4" w16cid:durableId="116643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E0"/>
    <w:rsid w:val="00005D9C"/>
    <w:rsid w:val="0005031A"/>
    <w:rsid w:val="000961E0"/>
    <w:rsid w:val="001216A1"/>
    <w:rsid w:val="00204607"/>
    <w:rsid w:val="00234E0F"/>
    <w:rsid w:val="002A338C"/>
    <w:rsid w:val="0031456A"/>
    <w:rsid w:val="004016AE"/>
    <w:rsid w:val="00440E6C"/>
    <w:rsid w:val="005371A8"/>
    <w:rsid w:val="005C02AB"/>
    <w:rsid w:val="00635359"/>
    <w:rsid w:val="00655FD5"/>
    <w:rsid w:val="00754D91"/>
    <w:rsid w:val="007D074E"/>
    <w:rsid w:val="00883765"/>
    <w:rsid w:val="008962C9"/>
    <w:rsid w:val="00951DC3"/>
    <w:rsid w:val="00980E20"/>
    <w:rsid w:val="00C13307"/>
    <w:rsid w:val="00CA041A"/>
    <w:rsid w:val="00CA3BEA"/>
    <w:rsid w:val="00D614F3"/>
    <w:rsid w:val="00DA5186"/>
    <w:rsid w:val="00DB233D"/>
    <w:rsid w:val="00DD6595"/>
    <w:rsid w:val="00DF0311"/>
    <w:rsid w:val="00E24527"/>
    <w:rsid w:val="00EB0700"/>
    <w:rsid w:val="00ED4FFE"/>
    <w:rsid w:val="00F160D7"/>
    <w:rsid w:val="00F618DB"/>
    <w:rsid w:val="00FE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D39C6"/>
  <w15:chartTrackingRefBased/>
  <w15:docId w15:val="{463FC4B3-0BE2-4399-92CC-371014D6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6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6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1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80E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E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0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Banfield</dc:creator>
  <cp:keywords/>
  <dc:description/>
  <cp:lastModifiedBy>Lindsay Banfield</cp:lastModifiedBy>
  <cp:revision>11</cp:revision>
  <dcterms:created xsi:type="dcterms:W3CDTF">2025-09-08T14:05:00Z</dcterms:created>
  <dcterms:modified xsi:type="dcterms:W3CDTF">2025-09-08T14:13:00Z</dcterms:modified>
</cp:coreProperties>
</file>